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0ED" w:rsidRDefault="008919BC"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7.95pt;margin-top:112.15pt;width:127.5pt;height:142.5pt;z-index:251659264">
            <v:shadow on="t" opacity=".5" offset="-6pt,6pt"/>
            <v:textbox style="mso-next-textbox:#_x0000_s1026">
              <w:txbxContent>
                <w:p w:rsidR="008919BC" w:rsidRDefault="008919BC">
                  <w:pPr>
                    <w:rPr>
                      <w:rFonts w:ascii="Eras Bold ITC" w:hAnsi="Eras Bold ITC"/>
                      <w:sz w:val="18"/>
                      <w:szCs w:val="18"/>
                    </w:rPr>
                  </w:pPr>
                  <w:r>
                    <w:rPr>
                      <w:rFonts w:ascii="Eras Bold ITC" w:hAnsi="Eras Bold ITC"/>
                      <w:sz w:val="18"/>
                      <w:szCs w:val="18"/>
                    </w:rPr>
                    <w:t>¿</w:t>
                  </w:r>
                  <w:r w:rsidRPr="008919BC">
                    <w:rPr>
                      <w:rFonts w:ascii="Eras Bold ITC" w:hAnsi="Eras Bold ITC"/>
                      <w:sz w:val="18"/>
                      <w:szCs w:val="18"/>
                    </w:rPr>
                    <w:t>Que son las netbooks</w:t>
                  </w:r>
                  <w:r>
                    <w:rPr>
                      <w:rFonts w:ascii="Eras Bold ITC" w:hAnsi="Eras Bold ITC"/>
                      <w:sz w:val="18"/>
                      <w:szCs w:val="18"/>
                    </w:rPr>
                    <w:t>?</w:t>
                  </w:r>
                </w:p>
                <w:p w:rsidR="008919BC" w:rsidRPr="008919BC" w:rsidRDefault="008919BC" w:rsidP="008919BC">
                  <w:pPr>
                    <w:jc w:val="both"/>
                    <w:rPr>
                      <w:sz w:val="18"/>
                      <w:szCs w:val="18"/>
                    </w:rPr>
                  </w:pPr>
                  <w:r w:rsidRPr="008919BC">
                    <w:t>Es una categoría de ordenador portátil de bajo costo y generalmente reducidas dimensiones, lo cual aporta una mayor movilidad y autonomía</w:t>
                  </w:r>
                  <w:r>
                    <w:t>.</w:t>
                  </w:r>
                </w:p>
              </w:txbxContent>
            </v:textbox>
          </v:shape>
        </w:pict>
      </w:r>
      <w:r w:rsidR="00AC3F0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6.5pt;height:64.5pt" adj=",10800" fillcolor="#063" strokecolor="green">
            <v:fill r:id="rId5" o:title="Bolsa de papel" type="tile"/>
            <v:shadow on="t" type="perspective" color="#c7dfd3" opacity="52429f" origin="-.5,-.5" offset="-26pt,-36pt" matrix="1.25,,,1.25"/>
            <v:textpath style="font-family:&quot;Times New Roman&quot;;v-text-kern:t" trim="t" fitpath="t" string="Las netbooks"/>
          </v:shape>
        </w:pict>
      </w:r>
    </w:p>
    <w:p w:rsidR="008919BC" w:rsidRPr="008919BC" w:rsidRDefault="008919BC">
      <w:pPr>
        <w:rPr>
          <w:rFonts w:ascii="Eras Bold ITC" w:hAnsi="Eras Bold ITC"/>
        </w:rPr>
      </w:pPr>
      <w:r>
        <w:rPr>
          <w:rFonts w:ascii="Eras Bold ITC" w:hAnsi="Eras Bold ITC"/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480695</wp:posOffset>
            </wp:positionV>
            <wp:extent cx="2714625" cy="1685925"/>
            <wp:effectExtent l="152400" t="76200" r="142875" b="85725"/>
            <wp:wrapSquare wrapText="bothSides"/>
            <wp:docPr id="5" name="Imagen 5" descr="http://t0.gstatic.com/images?q=tbn:ANd9GcSKEGw6StfDVZl73joc5d0sxJYBFQ8Vp4vVijw5rvefY7_FixYt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0.gstatic.com/images?q=tbn:ANd9GcSKEGw6StfDVZl73joc5d0sxJYBFQ8Vp4vVijw5rvefY7_FixYt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85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Eras Bold ITC" w:hAnsi="Eras Bold ITC"/>
        </w:rPr>
        <w:t>Programas que traen las netbooks:</w:t>
      </w:r>
    </w:p>
    <w:p w:rsidR="008919BC" w:rsidRDefault="00B52525">
      <w:r>
        <w:rPr>
          <w:noProof/>
          <w:lang w:eastAsia="es-ES"/>
        </w:rPr>
        <w:pict>
          <v:shape id="_x0000_s1034" type="#_x0000_t202" style="position:absolute;margin-left:-272.25pt;margin-top:307.95pt;width:418.5pt;height:36.75pt;z-index:251666432" stroked="f">
            <v:textbox>
              <w:txbxContent>
                <w:p w:rsidR="00B52525" w:rsidRDefault="00B52525">
                  <w:r>
                    <w:t>Créditos: Paz, Sofía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_x0000_s1033" type="#_x0000_t202" style="position:absolute;margin-left:-326.25pt;margin-top:37.95pt;width:33.75pt;height:182.25pt;z-index:251665408" stroked="f">
            <o:extrusion v:ext="view" rotationangle=",-5"/>
            <v:textbox style="layout-flow:vertical;mso-layout-flow-alt:bottom-to-top">
              <w:txbxContent>
                <w:p w:rsidR="00B52525" w:rsidRPr="00B52525" w:rsidRDefault="00B52525">
                  <w:pPr>
                    <w:rPr>
                      <w:sz w:val="16"/>
                      <w:szCs w:val="16"/>
                    </w:rPr>
                  </w:pPr>
                  <w:r w:rsidRPr="00B52525">
                    <w:rPr>
                      <w:sz w:val="16"/>
                      <w:szCs w:val="16"/>
                    </w:rPr>
                    <w:t xml:space="preserve">Fuente:  </w:t>
                  </w:r>
                  <w:hyperlink r:id="rId7" w:history="1">
                    <w:r w:rsidRPr="00B52525">
                      <w:rPr>
                        <w:rStyle w:val="Hipervnculo"/>
                        <w:sz w:val="16"/>
                        <w:szCs w:val="16"/>
                      </w:rPr>
                      <w:t>http://www.gruposantillana.com.pe/planlector/la_infografia.pdf</w:t>
                    </w:r>
                  </w:hyperlink>
                </w:p>
              </w:txbxContent>
            </v:textbox>
          </v:shape>
        </w:pict>
      </w:r>
      <w:r w:rsidR="00684390">
        <w:rPr>
          <w:noProof/>
          <w:lang w:eastAsia="es-ES"/>
        </w:rPr>
        <w:pict>
          <v:shape id="_x0000_s1030" type="#_x0000_t202" style="position:absolute;margin-left:-102pt;margin-top:193.95pt;width:159pt;height:76.5pt;z-index:251663360">
            <v:shadow on="t" opacity=".5" offset="-6pt,6pt"/>
            <v:textbox>
              <w:txbxContent>
                <w:p w:rsidR="00AC3F02" w:rsidRDefault="00AC3F02" w:rsidP="00AC3F02">
                  <w:pPr>
                    <w:rPr>
                      <w:rFonts w:ascii="Eras Bold ITC" w:hAnsi="Eras Bold ITC"/>
                      <w:sz w:val="18"/>
                      <w:szCs w:val="18"/>
                    </w:rPr>
                  </w:pPr>
                  <w:r>
                    <w:rPr>
                      <w:rFonts w:ascii="Eras Bold ITC" w:hAnsi="Eras Bold ITC"/>
                      <w:sz w:val="18"/>
                      <w:szCs w:val="18"/>
                    </w:rPr>
                    <w:t>Programas generales:</w:t>
                  </w:r>
                </w:p>
                <w:p w:rsidR="00AC3F02" w:rsidRPr="00AC3F02" w:rsidRDefault="00AC3F02" w:rsidP="00AC3F02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>
                    <w:t>Cmap</w:t>
                  </w:r>
                  <w:proofErr w:type="spellEnd"/>
                  <w:r>
                    <w:t xml:space="preserve"> Tools.</w:t>
                  </w:r>
                </w:p>
                <w:p w:rsidR="00AC3F02" w:rsidRPr="00AC3F02" w:rsidRDefault="00AC3F02" w:rsidP="00AC3F02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t xml:space="preserve">Windows Movie </w:t>
                  </w:r>
                  <w:proofErr w:type="spellStart"/>
                  <w:r>
                    <w:t>maker</w:t>
                  </w:r>
                  <w:proofErr w:type="spellEnd"/>
                  <w:r>
                    <w:t>.</w:t>
                  </w:r>
                </w:p>
                <w:p w:rsidR="00AC3F02" w:rsidRPr="00AC3F02" w:rsidRDefault="00AC3F02" w:rsidP="00AC3F02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>
                    <w:t>Foxit</w:t>
                  </w:r>
                  <w:proofErr w:type="spellEnd"/>
                  <w:r>
                    <w:t xml:space="preserve"> Reader.</w:t>
                  </w:r>
                </w:p>
              </w:txbxContent>
            </v:textbox>
          </v:shape>
        </w:pict>
      </w:r>
      <w:r w:rsidR="00684390">
        <w:rPr>
          <w:noProof/>
          <w:lang w:eastAsia="es-ES"/>
        </w:rPr>
        <w:pict>
          <v:shape id="_x0000_s1028" type="#_x0000_t202" style="position:absolute;margin-left:-253.5pt;margin-top:190.2pt;width:127.5pt;height:76.5pt;z-index:251661312">
            <v:shadow on="t" opacity=".5" offset="-6pt,6pt"/>
            <v:textbox>
              <w:txbxContent>
                <w:p w:rsidR="00AC3F02" w:rsidRDefault="00AC3F02" w:rsidP="00AC3F02">
                  <w:pPr>
                    <w:rPr>
                      <w:rFonts w:ascii="Eras Bold ITC" w:hAnsi="Eras Bold ITC"/>
                      <w:sz w:val="18"/>
                      <w:szCs w:val="18"/>
                    </w:rPr>
                  </w:pPr>
                  <w:r>
                    <w:rPr>
                      <w:rFonts w:ascii="Eras Bold ITC" w:hAnsi="Eras Bold ITC"/>
                      <w:sz w:val="18"/>
                      <w:szCs w:val="18"/>
                    </w:rPr>
                    <w:t>Programas específicos:</w:t>
                  </w:r>
                </w:p>
                <w:p w:rsidR="00AC3F02" w:rsidRPr="00AC3F02" w:rsidRDefault="00AC3F02" w:rsidP="00AC3F02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>
                    <w:t>Geogebra</w:t>
                  </w:r>
                  <w:proofErr w:type="spellEnd"/>
                  <w:r>
                    <w:t>.</w:t>
                  </w:r>
                </w:p>
                <w:p w:rsidR="00AC3F02" w:rsidRPr="00AC3F02" w:rsidRDefault="00AC3F02" w:rsidP="00AC3F02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>
                    <w:t>Avogadro</w:t>
                  </w:r>
                  <w:proofErr w:type="spellEnd"/>
                  <w:r>
                    <w:t>.</w:t>
                  </w:r>
                </w:p>
                <w:p w:rsidR="00AC3F02" w:rsidRPr="00AC3F02" w:rsidRDefault="00AC3F02" w:rsidP="00AC3F02">
                  <w:pPr>
                    <w:pStyle w:val="Prrafodelista"/>
                    <w:numPr>
                      <w:ilvl w:val="0"/>
                      <w:numId w:val="1"/>
                    </w:num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>
                    <w:t>Squek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AC3F02">
        <w:rPr>
          <w:noProof/>
          <w:lang w:eastAsia="es-ES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8" style="position:absolute;margin-left:-85.5pt;margin-top:102.45pt;width:77.25pt;height:72.75pt;rotation:90;flip:x;z-index:251664384" o:connectortype="curved" adj="4292,91744,-76124" strokecolor="#92d050">
            <v:stroke endarrow="block"/>
            <v:shadow opacity=".5" offset="-6pt,6pt"/>
            <o:extrusion v:ext="view" backdepth="1in" on="t" type="perspective"/>
          </v:shape>
        </w:pict>
      </w:r>
      <w:r w:rsidR="00AC3F02">
        <w:rPr>
          <w:noProof/>
          <w:lang w:eastAsia="es-ES"/>
        </w:rPr>
        <w:pict>
          <v:shape id="_x0000_s1029" type="#_x0000_t38" style="position:absolute;margin-left:-213.75pt;margin-top:124.2pt;width:81pt;height:51pt;rotation:90;z-index:251662336" o:connectortype="curved" adj="10800,-134682,-55400" strokecolor="#92d050">
            <v:stroke endarrow="block"/>
            <v:shadow opacity=".5" offset="-6pt,6pt"/>
            <o:extrusion v:ext="view" backdepth="1in" on="t" type="perspective"/>
          </v:shape>
        </w:pict>
      </w:r>
    </w:p>
    <w:sectPr w:rsidR="008919BC" w:rsidSect="00684390">
      <w:pgSz w:w="11906" w:h="16838"/>
      <w:pgMar w:top="1417" w:right="1701" w:bottom="1417" w:left="1701" w:header="708" w:footer="708" w:gutter="0"/>
      <w:pgBorders w:offsetFrom="page">
        <w:top w:val="single" w:sz="4" w:space="24" w:color="4F81BD" w:themeColor="accent1" w:shadow="1"/>
        <w:left w:val="single" w:sz="4" w:space="24" w:color="4F81BD" w:themeColor="accent1" w:shadow="1"/>
        <w:bottom w:val="single" w:sz="4" w:space="24" w:color="4F81BD" w:themeColor="accent1" w:shadow="1"/>
        <w:right w:val="single" w:sz="4" w:space="24" w:color="4F81BD" w:themeColor="accent1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9pt;height:9pt" o:bullet="t">
        <v:imagedata r:id="rId1" o:title="BD14655_"/>
      </v:shape>
    </w:pict>
  </w:numPicBullet>
  <w:abstractNum w:abstractNumId="0">
    <w:nsid w:val="66A77436"/>
    <w:multiLevelType w:val="hybridMultilevel"/>
    <w:tmpl w:val="193EB8CC"/>
    <w:lvl w:ilvl="0" w:tplc="7072559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19BC"/>
    <w:rsid w:val="000D416F"/>
    <w:rsid w:val="004610ED"/>
    <w:rsid w:val="004A08EC"/>
    <w:rsid w:val="00684390"/>
    <w:rsid w:val="00773EF8"/>
    <w:rsid w:val="008919BC"/>
    <w:rsid w:val="00A23B66"/>
    <w:rsid w:val="00A85005"/>
    <w:rsid w:val="00AC3F02"/>
    <w:rsid w:val="00B52525"/>
    <w:rsid w:val="00D8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 shadowcolor="none"/>
    </o:shapedefaults>
    <o:shapelayout v:ext="edit">
      <o:idmap v:ext="edit" data="1"/>
      <o:rules v:ext="edit">
        <o:r id="V:Rule2" type="connector" idref="#_x0000_s1029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0E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19B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C3F02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B525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ruposantillana.com.pe/planlector/la_infografi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SoFiiA</dc:creator>
  <cp:lastModifiedBy>SoFiiA</cp:lastModifiedBy>
  <cp:revision>4</cp:revision>
  <dcterms:created xsi:type="dcterms:W3CDTF">2011-11-04T17:57:00Z</dcterms:created>
  <dcterms:modified xsi:type="dcterms:W3CDTF">2011-11-04T18:19:00Z</dcterms:modified>
</cp:coreProperties>
</file>